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beforeAutospacing="0" w:after="0" w:afterAutospacing="0" w:line="560" w:lineRule="exact"/>
        <w:jc w:val="center"/>
        <w:rPr>
          <w:rFonts w:hint="eastAsia" w:ascii="宋体" w:hAnsi="宋体" w:eastAsia="宋体" w:cs="宋体"/>
          <w:b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嘉兴市社会团体评估材料目录</w:t>
      </w:r>
    </w:p>
    <w:p>
      <w:pPr>
        <w:pStyle w:val="3"/>
        <w:widowControl w:val="0"/>
        <w:spacing w:before="0" w:beforeAutospacing="0" w:after="0" w:afterAutospacing="0" w:line="560" w:lineRule="exact"/>
        <w:ind w:firstLine="472" w:firstLineChars="196"/>
        <w:jc w:val="both"/>
        <w:rPr>
          <w:rFonts w:hint="eastAsia" w:ascii="宋体" w:hAnsi="宋体" w:eastAsia="宋体" w:cs="宋体"/>
          <w:b/>
          <w:bCs/>
          <w:color w:val="00000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一、报送登记管理机关的材料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1. 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4"/>
          <w:szCs w:val="24"/>
        </w:rPr>
        <w:t>社会组织评估申报表；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2. 相对应评估指标所需材料；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3．会员及工作人员花名册(分单位会员和个人会员，写明工作单位、学历、政治面貌、社团职务)；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4．202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年专职工作人员任意月份工资表、劳动合同及社会保险缴费凭证(复印件)</w:t>
      </w:r>
      <w:r>
        <w:rPr>
          <w:rFonts w:hint="eastAsia" w:cs="宋体"/>
          <w:color w:val="000000"/>
          <w:sz w:val="24"/>
          <w:szCs w:val="24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5．会费收取标准及收缴、使用情况；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6. 近两年年度财务会计报表(复印件)；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7. 近两年社团所获得的各项荣誉（复印件）；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8．近两年度工作总结；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9. 20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、202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年度年检结论（复印件）。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宋体" w:hAnsi="宋体" w:eastAsia="宋体" w:cs="宋体"/>
          <w:b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二、评估小组实地检查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1．办公场所情况；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2．听取相关工作汇报（按章程开展活动、及公益性服务活动情况）；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3. 202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年会议纪要和决议(会员大会、理事会、常务理事会)；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4．近两年换届、离任或专项审计报告；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5．近两年会计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账簿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、会计凭证及科目余额表；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6.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近两年各种票据存根(捐赠发票、银钱收据、会费收据、经营发票)；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7．有关宣传情况；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8．评估小组要求提供的其他材料。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896309"/>
    <w:rsid w:val="45A34DE5"/>
    <w:rsid w:val="73D4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qFormat/>
    <w:uiPriority w:val="0"/>
    <w:pPr>
      <w:spacing w:after="120"/>
      <w:ind w:left="1440" w:leftChars="700" w:right="700" w:rightChars="700"/>
    </w:pPr>
    <w:rPr>
      <w:rFonts w:hint="eastAsia"/>
      <w:sz w:val="32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2022-10-25T09:01:00Z</dcterms:created>
  <dc:creator>DELL</dc:creator>
  <cp:lastModifiedBy>DELL</cp:lastModifiedBy>
  <dcterms:modified xsi:type="dcterms:W3CDTF">2022-10-26T01:49:37Z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